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465D4" w14:textId="1B73674E" w:rsidR="00721BF1" w:rsidRPr="00C43408" w:rsidRDefault="00721BF1" w:rsidP="00C43408">
      <w:pPr>
        <w:contextualSpacing/>
        <w:jc w:val="center"/>
        <w:rPr>
          <w:rFonts w:ascii="Lato" w:hAnsi="Lato"/>
          <w:b/>
          <w:bCs/>
          <w:color w:val="000000" w:themeColor="text1"/>
          <w:sz w:val="40"/>
        </w:rPr>
      </w:pPr>
      <w:r w:rsidRPr="00C43408">
        <w:rPr>
          <w:rFonts w:ascii="Lato" w:hAnsi="Lato"/>
          <w:b/>
          <w:bCs/>
          <w:color w:val="000000" w:themeColor="text1"/>
          <w:sz w:val="40"/>
        </w:rPr>
        <w:t>Building Trust</w:t>
      </w:r>
      <w:r w:rsidR="00EB2C62" w:rsidRPr="00C43408">
        <w:rPr>
          <w:rFonts w:ascii="Lato" w:hAnsi="Lato"/>
          <w:b/>
          <w:bCs/>
          <w:color w:val="000000" w:themeColor="text1"/>
          <w:sz w:val="40"/>
        </w:rPr>
        <w:t xml:space="preserve"> vs Destroying Trust</w:t>
      </w:r>
    </w:p>
    <w:p w14:paraId="14105C30" w14:textId="77777777" w:rsidR="00EB2C62" w:rsidRPr="002F1CC7" w:rsidRDefault="00EB2C62" w:rsidP="00C43408">
      <w:pPr>
        <w:contextualSpacing/>
        <w:rPr>
          <w:rFonts w:ascii="Lato" w:hAnsi="Lato"/>
          <w:color w:val="000000" w:themeColor="text1"/>
          <w:sz w:val="24"/>
          <w:szCs w:val="24"/>
        </w:rPr>
      </w:pPr>
    </w:p>
    <w:p w14:paraId="15C3BEB4" w14:textId="3A9C576E" w:rsidR="00721BF1" w:rsidRPr="00C43408" w:rsidRDefault="00EB2C62" w:rsidP="00C43408">
      <w:pPr>
        <w:contextualSpacing/>
        <w:rPr>
          <w:rFonts w:ascii="Lato" w:hAnsi="Lato"/>
          <w:color w:val="000000" w:themeColor="text1"/>
          <w:sz w:val="24"/>
          <w:szCs w:val="24"/>
        </w:rPr>
      </w:pPr>
      <w:r w:rsidRPr="00C43408">
        <w:rPr>
          <w:rFonts w:ascii="Lato" w:hAnsi="Lato"/>
          <w:color w:val="000000" w:themeColor="text1"/>
          <w:sz w:val="24"/>
          <w:szCs w:val="24"/>
        </w:rPr>
        <w:t xml:space="preserve">As we help a friend, we love </w:t>
      </w:r>
      <w:proofErr w:type="gramStart"/>
      <w:r w:rsidRPr="00C43408">
        <w:rPr>
          <w:rFonts w:ascii="Lato" w:hAnsi="Lato"/>
          <w:color w:val="000000" w:themeColor="text1"/>
          <w:sz w:val="24"/>
          <w:szCs w:val="24"/>
        </w:rPr>
        <w:t>find</w:t>
      </w:r>
      <w:proofErr w:type="gramEnd"/>
      <w:r w:rsidRPr="00C43408">
        <w:rPr>
          <w:rFonts w:ascii="Lato" w:hAnsi="Lato"/>
          <w:color w:val="000000" w:themeColor="text1"/>
          <w:sz w:val="24"/>
          <w:szCs w:val="24"/>
        </w:rPr>
        <w:t xml:space="preserve"> the God that loves them it is important to understand ways to build trust vs destroying trust. Often this starts with a perspective shift. Remember that </w:t>
      </w:r>
      <w:hyperlink r:id="rId8" w:history="1">
        <w:r w:rsidRPr="00C43408">
          <w:rPr>
            <w:rStyle w:val="Hyperlink"/>
            <w:rFonts w:ascii="Lato" w:hAnsi="Lato"/>
            <w:sz w:val="24"/>
            <w:szCs w:val="24"/>
          </w:rPr>
          <w:t>people aren’t projects</w:t>
        </w:r>
      </w:hyperlink>
      <w:r w:rsidRPr="00C43408">
        <w:rPr>
          <w:rFonts w:ascii="Lato" w:hAnsi="Lato"/>
          <w:color w:val="000000" w:themeColor="text1"/>
          <w:sz w:val="24"/>
          <w:szCs w:val="24"/>
        </w:rPr>
        <w:t xml:space="preserve"> and that friendship with your ONE or neighbors should be genuine and sincere. </w:t>
      </w:r>
      <w:r w:rsidR="00721BF1" w:rsidRPr="00C43408">
        <w:rPr>
          <w:rFonts w:ascii="Lato" w:hAnsi="Lato"/>
          <w:color w:val="000000" w:themeColor="text1"/>
          <w:sz w:val="24"/>
          <w:szCs w:val="24"/>
        </w:rPr>
        <w:t>To move from destroying trust to building trust, recognize your weakness and pray for help to change.</w:t>
      </w:r>
      <w:r w:rsidR="00721BF1" w:rsidRPr="00721BF1">
        <w:rPr>
          <w:rFonts w:ascii="Lato" w:hAnsi="Lato"/>
          <w:color w:val="000000" w:themeColor="text1"/>
        </w:rPr>
        <w:tab/>
      </w:r>
      <w:r w:rsidR="002F1CC7">
        <w:rPr>
          <w:rFonts w:ascii="Lato" w:hAnsi="Lato"/>
          <w:color w:val="000000" w:themeColor="text1"/>
        </w:rPr>
        <w:t xml:space="preserve">This chart lists several ways to build trust vs destroy trust with your ONE or your neighbor as you Go </w:t>
      </w:r>
      <w:proofErr w:type="gramStart"/>
      <w:r w:rsidR="002F1CC7">
        <w:rPr>
          <w:rFonts w:ascii="Lato" w:hAnsi="Lato"/>
          <w:color w:val="000000" w:themeColor="text1"/>
        </w:rPr>
        <w:t>For</w:t>
      </w:r>
      <w:proofErr w:type="gramEnd"/>
      <w:r w:rsidR="002F1CC7">
        <w:rPr>
          <w:rFonts w:ascii="Lato" w:hAnsi="Lato"/>
          <w:color w:val="000000" w:themeColor="text1"/>
        </w:rPr>
        <w:t xml:space="preserve"> It.</w:t>
      </w:r>
    </w:p>
    <w:p w14:paraId="50505E93" w14:textId="1AD2D8FA" w:rsidR="007654E0" w:rsidRDefault="007654E0" w:rsidP="007654E0">
      <w:pPr>
        <w:pStyle w:val="Heading3"/>
        <w:tabs>
          <w:tab w:val="left" w:pos="782"/>
        </w:tabs>
        <w:spacing w:before="0"/>
        <w:ind w:left="0"/>
        <w:contextualSpacing/>
        <w:rPr>
          <w:rFonts w:ascii="Lato" w:hAnsi="Lato"/>
          <w:color w:val="000000" w:themeColor="text1"/>
        </w:rPr>
      </w:pPr>
    </w:p>
    <w:p w14:paraId="25DAA346" w14:textId="77777777" w:rsidR="002F1CC7" w:rsidRPr="00EB2C62" w:rsidRDefault="002F1CC7" w:rsidP="007654E0">
      <w:pPr>
        <w:pStyle w:val="Heading3"/>
        <w:tabs>
          <w:tab w:val="left" w:pos="782"/>
        </w:tabs>
        <w:spacing w:before="0"/>
        <w:ind w:left="0"/>
        <w:contextualSpacing/>
        <w:rPr>
          <w:rFonts w:ascii="Lato" w:hAnsi="Lato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43408" w14:paraId="0F743228" w14:textId="77777777" w:rsidTr="00C43408">
        <w:tc>
          <w:tcPr>
            <w:tcW w:w="4675" w:type="dxa"/>
          </w:tcPr>
          <w:p w14:paraId="16242345" w14:textId="3748242D" w:rsidR="00C43408" w:rsidRPr="007654E0" w:rsidRDefault="00C43408" w:rsidP="007654E0">
            <w:pPr>
              <w:pStyle w:val="Heading3"/>
              <w:tabs>
                <w:tab w:val="left" w:pos="782"/>
              </w:tabs>
              <w:spacing w:before="0"/>
              <w:ind w:left="0"/>
              <w:contextualSpacing/>
              <w:jc w:val="center"/>
              <w:rPr>
                <w:rFonts w:ascii="Lato" w:hAnsi="Lato"/>
                <w:color w:val="000000" w:themeColor="text1"/>
                <w:sz w:val="28"/>
                <w:szCs w:val="28"/>
              </w:rPr>
            </w:pPr>
            <w:r w:rsidRPr="007654E0">
              <w:rPr>
                <w:rFonts w:ascii="Lato" w:hAnsi="Lato"/>
                <w:color w:val="000000" w:themeColor="text1"/>
                <w:sz w:val="28"/>
                <w:szCs w:val="28"/>
              </w:rPr>
              <w:t>Destroying</w:t>
            </w:r>
            <w:r w:rsidRPr="007654E0">
              <w:rPr>
                <w:rFonts w:ascii="Lato" w:hAnsi="Lato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7654E0">
              <w:rPr>
                <w:rFonts w:ascii="Lato" w:hAnsi="Lato"/>
                <w:color w:val="000000" w:themeColor="text1"/>
                <w:sz w:val="28"/>
                <w:szCs w:val="28"/>
              </w:rPr>
              <w:t>Trust</w:t>
            </w:r>
          </w:p>
        </w:tc>
        <w:tc>
          <w:tcPr>
            <w:tcW w:w="4675" w:type="dxa"/>
          </w:tcPr>
          <w:p w14:paraId="0369DDF2" w14:textId="6F653594" w:rsidR="00C43408" w:rsidRPr="007654E0" w:rsidRDefault="00C43408" w:rsidP="007654E0">
            <w:pPr>
              <w:contextualSpacing/>
              <w:jc w:val="center"/>
              <w:rPr>
                <w:rFonts w:ascii="Lato" w:hAnsi="Lato"/>
                <w:b/>
                <w:bCs/>
                <w:color w:val="000000" w:themeColor="text1"/>
                <w:sz w:val="28"/>
                <w:szCs w:val="28"/>
              </w:rPr>
            </w:pPr>
            <w:r w:rsidRPr="007654E0">
              <w:rPr>
                <w:rFonts w:ascii="Lato" w:hAnsi="Lato"/>
                <w:b/>
                <w:bCs/>
                <w:color w:val="000000" w:themeColor="text1"/>
                <w:sz w:val="28"/>
                <w:szCs w:val="28"/>
              </w:rPr>
              <w:t>Building</w:t>
            </w:r>
            <w:r w:rsidRPr="007654E0">
              <w:rPr>
                <w:rFonts w:ascii="Lato" w:hAnsi="Lato"/>
                <w:b/>
                <w:bCs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7654E0">
              <w:rPr>
                <w:rFonts w:ascii="Lato" w:hAnsi="Lato"/>
                <w:b/>
                <w:bCs/>
                <w:color w:val="000000" w:themeColor="text1"/>
                <w:sz w:val="28"/>
                <w:szCs w:val="28"/>
              </w:rPr>
              <w:t>Trust</w:t>
            </w:r>
          </w:p>
        </w:tc>
      </w:tr>
      <w:tr w:rsidR="00C43408" w14:paraId="0FD0512C" w14:textId="77777777" w:rsidTr="007654E0">
        <w:tc>
          <w:tcPr>
            <w:tcW w:w="4675" w:type="dxa"/>
          </w:tcPr>
          <w:p w14:paraId="0D52B7FC" w14:textId="3968F348" w:rsidR="007654E0" w:rsidRDefault="00C43408" w:rsidP="007654E0">
            <w:pPr>
              <w:pStyle w:val="Heading3"/>
              <w:tabs>
                <w:tab w:val="left" w:pos="782"/>
              </w:tabs>
              <w:spacing w:before="0"/>
              <w:ind w:left="0"/>
              <w:contextualSpacing/>
              <w:rPr>
                <w:rFonts w:ascii="Lato" w:hAnsi="Lato"/>
                <w:color w:val="000000" w:themeColor="text1"/>
              </w:rPr>
            </w:pPr>
            <w:r w:rsidRPr="00EB2C62">
              <w:rPr>
                <w:rFonts w:ascii="Lato" w:hAnsi="Lato"/>
                <w:color w:val="000000" w:themeColor="text1"/>
              </w:rPr>
              <w:t>Defend</w:t>
            </w:r>
          </w:p>
          <w:p w14:paraId="3A2E59F2" w14:textId="06768ED8" w:rsidR="00C43408" w:rsidRDefault="00C43408" w:rsidP="007654E0">
            <w:pPr>
              <w:pStyle w:val="Heading3"/>
              <w:tabs>
                <w:tab w:val="left" w:pos="782"/>
              </w:tabs>
              <w:spacing w:before="0"/>
              <w:ind w:left="0"/>
              <w:contextualSpacing/>
              <w:rPr>
                <w:rFonts w:ascii="Lato" w:hAnsi="Lato"/>
                <w:color w:val="000000" w:themeColor="text1"/>
              </w:rPr>
            </w:pPr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>When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pacing w:val="-32"/>
                <w:sz w:val="22"/>
                <w:szCs w:val="22"/>
              </w:rPr>
              <w:t xml:space="preserve"> 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>someone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pacing w:val="-31"/>
                <w:sz w:val="22"/>
                <w:szCs w:val="22"/>
              </w:rPr>
              <w:t xml:space="preserve"> 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>assumes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pacing w:val="-32"/>
                <w:sz w:val="22"/>
                <w:szCs w:val="22"/>
              </w:rPr>
              <w:t xml:space="preserve"> 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>negative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pacing w:val="-31"/>
                <w:sz w:val="22"/>
                <w:szCs w:val="22"/>
              </w:rPr>
              <w:t xml:space="preserve"> 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>things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pacing w:val="-31"/>
                <w:sz w:val="22"/>
                <w:szCs w:val="22"/>
              </w:rPr>
              <w:t xml:space="preserve"> 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pacing w:val="-4"/>
                <w:sz w:val="22"/>
                <w:szCs w:val="22"/>
              </w:rPr>
              <w:t xml:space="preserve">about 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>us, we get defensive. It actually causes us to close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pacing w:val="-15"/>
                <w:sz w:val="22"/>
                <w:szCs w:val="22"/>
              </w:rPr>
              <w:t xml:space="preserve"> 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>our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pacing w:val="-15"/>
                <w:sz w:val="22"/>
                <w:szCs w:val="22"/>
              </w:rPr>
              <w:t xml:space="preserve"> 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>heart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pacing w:val="-15"/>
                <w:sz w:val="22"/>
                <w:szCs w:val="22"/>
              </w:rPr>
              <w:t xml:space="preserve"> 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>to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pacing w:val="-14"/>
                <w:sz w:val="22"/>
                <w:szCs w:val="22"/>
              </w:rPr>
              <w:t xml:space="preserve"> 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>the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pacing w:val="-15"/>
                <w:sz w:val="22"/>
                <w:szCs w:val="22"/>
              </w:rPr>
              <w:t xml:space="preserve"> 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>person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pacing w:val="-15"/>
                <w:sz w:val="22"/>
                <w:szCs w:val="22"/>
              </w:rPr>
              <w:t xml:space="preserve"> 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>who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pacing w:val="-14"/>
                <w:sz w:val="22"/>
                <w:szCs w:val="22"/>
              </w:rPr>
              <w:t xml:space="preserve"> 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>mistrusts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pacing w:val="-15"/>
                <w:sz w:val="22"/>
                <w:szCs w:val="22"/>
              </w:rPr>
              <w:t xml:space="preserve"> 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>us.</w:t>
            </w:r>
          </w:p>
        </w:tc>
        <w:tc>
          <w:tcPr>
            <w:tcW w:w="4675" w:type="dxa"/>
          </w:tcPr>
          <w:p w14:paraId="24AEB685" w14:textId="0A49F5AD" w:rsidR="007654E0" w:rsidRDefault="00C43408" w:rsidP="007654E0">
            <w:pPr>
              <w:pStyle w:val="Heading3"/>
              <w:tabs>
                <w:tab w:val="left" w:pos="682"/>
              </w:tabs>
              <w:spacing w:before="0"/>
              <w:ind w:left="0"/>
              <w:contextualSpacing/>
              <w:rPr>
                <w:rFonts w:ascii="Lato" w:hAnsi="Lato"/>
                <w:color w:val="000000" w:themeColor="text1"/>
              </w:rPr>
            </w:pPr>
            <w:r w:rsidRPr="00C43408">
              <w:rPr>
                <w:rFonts w:ascii="Lato" w:hAnsi="Lato"/>
                <w:color w:val="000000" w:themeColor="text1"/>
              </w:rPr>
              <w:t>Pray for them</w:t>
            </w:r>
          </w:p>
          <w:p w14:paraId="1F3D5AC7" w14:textId="0DBCF279" w:rsidR="00C43408" w:rsidRDefault="00C43408" w:rsidP="007654E0">
            <w:pPr>
              <w:pStyle w:val="Heading3"/>
              <w:tabs>
                <w:tab w:val="left" w:pos="682"/>
              </w:tabs>
              <w:spacing w:before="0"/>
              <w:ind w:left="0"/>
              <w:contextualSpacing/>
              <w:rPr>
                <w:rFonts w:ascii="Lato" w:hAnsi="Lato"/>
                <w:color w:val="000000" w:themeColor="text1"/>
              </w:rPr>
            </w:pPr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>When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pacing w:val="-20"/>
                <w:sz w:val="22"/>
                <w:szCs w:val="22"/>
              </w:rPr>
              <w:t xml:space="preserve"> 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>we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pacing w:val="-19"/>
                <w:sz w:val="22"/>
                <w:szCs w:val="22"/>
              </w:rPr>
              <w:t xml:space="preserve"> 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>catch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pacing w:val="-20"/>
                <w:sz w:val="22"/>
                <w:szCs w:val="22"/>
              </w:rPr>
              <w:t xml:space="preserve"> 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>ourselves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pacing w:val="-19"/>
                <w:sz w:val="22"/>
                <w:szCs w:val="22"/>
              </w:rPr>
              <w:t xml:space="preserve"> 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>getting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pacing w:val="-20"/>
                <w:sz w:val="22"/>
                <w:szCs w:val="22"/>
              </w:rPr>
              <w:t xml:space="preserve"> 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>defensive,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pacing w:val="-19"/>
                <w:sz w:val="22"/>
                <w:szCs w:val="22"/>
              </w:rPr>
              <w:t xml:space="preserve"> 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>we can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pacing w:val="-14"/>
                <w:sz w:val="22"/>
                <w:szCs w:val="22"/>
              </w:rPr>
              <w:t xml:space="preserve"> 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>silently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pacing w:val="-14"/>
                <w:sz w:val="22"/>
                <w:szCs w:val="22"/>
              </w:rPr>
              <w:t xml:space="preserve"> 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>ask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pacing w:val="-14"/>
                <w:sz w:val="22"/>
                <w:szCs w:val="22"/>
              </w:rPr>
              <w:t xml:space="preserve"> 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>God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pacing w:val="-14"/>
                <w:sz w:val="22"/>
                <w:szCs w:val="22"/>
              </w:rPr>
              <w:t xml:space="preserve"> 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>to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pacing w:val="-14"/>
                <w:sz w:val="22"/>
                <w:szCs w:val="22"/>
              </w:rPr>
              <w:t xml:space="preserve"> 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>soften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pacing w:val="-14"/>
                <w:sz w:val="22"/>
                <w:szCs w:val="22"/>
              </w:rPr>
              <w:t xml:space="preserve"> 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>our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pacing w:val="-14"/>
                <w:sz w:val="22"/>
                <w:szCs w:val="22"/>
              </w:rPr>
              <w:t xml:space="preserve"> 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>hearts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pacing w:val="-14"/>
                <w:sz w:val="22"/>
                <w:szCs w:val="22"/>
              </w:rPr>
              <w:t xml:space="preserve"> 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>and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pacing w:val="-14"/>
                <w:sz w:val="22"/>
                <w:szCs w:val="22"/>
              </w:rPr>
              <w:t xml:space="preserve"> 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pacing w:val="-9"/>
                <w:sz w:val="22"/>
                <w:szCs w:val="22"/>
              </w:rPr>
              <w:t xml:space="preserve">we 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>can pray for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>them.</w:t>
            </w:r>
          </w:p>
        </w:tc>
      </w:tr>
      <w:tr w:rsidR="00C43408" w14:paraId="623D6F2F" w14:textId="77777777" w:rsidTr="007654E0">
        <w:trPr>
          <w:trHeight w:val="260"/>
        </w:trPr>
        <w:tc>
          <w:tcPr>
            <w:tcW w:w="4675" w:type="dxa"/>
          </w:tcPr>
          <w:p w14:paraId="00563687" w14:textId="5262A7D7" w:rsidR="007654E0" w:rsidRDefault="00C43408" w:rsidP="007654E0">
            <w:pPr>
              <w:pStyle w:val="Heading3"/>
              <w:tabs>
                <w:tab w:val="left" w:pos="782"/>
              </w:tabs>
              <w:spacing w:before="0"/>
              <w:ind w:left="0"/>
              <w:contextualSpacing/>
              <w:rPr>
                <w:rFonts w:ascii="Lato" w:hAnsi="Lato"/>
                <w:color w:val="000000" w:themeColor="text1"/>
              </w:rPr>
            </w:pPr>
            <w:r w:rsidRPr="00EB2C62">
              <w:rPr>
                <w:rFonts w:ascii="Lato" w:hAnsi="Lato"/>
                <w:color w:val="000000" w:themeColor="text1"/>
              </w:rPr>
              <w:t>Bruise</w:t>
            </w:r>
          </w:p>
          <w:p w14:paraId="45C6C666" w14:textId="31F7892C" w:rsidR="00C43408" w:rsidRDefault="00C43408" w:rsidP="007654E0">
            <w:pPr>
              <w:pStyle w:val="Heading3"/>
              <w:tabs>
                <w:tab w:val="left" w:pos="782"/>
              </w:tabs>
              <w:spacing w:before="0"/>
              <w:ind w:left="0"/>
              <w:contextualSpacing/>
              <w:rPr>
                <w:rFonts w:ascii="Lato" w:hAnsi="Lato"/>
                <w:color w:val="000000" w:themeColor="text1"/>
              </w:rPr>
            </w:pPr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 xml:space="preserve">When we are not trusted, we feel personally offended. </w:t>
            </w:r>
            <w:r w:rsidRPr="007654E0">
              <w:rPr>
                <w:rFonts w:ascii="Lato" w:hAnsi="Lato"/>
                <w:b w:val="0"/>
                <w:bCs w:val="0"/>
                <w:i/>
                <w:color w:val="000000" w:themeColor="text1"/>
                <w:sz w:val="22"/>
                <w:szCs w:val="22"/>
              </w:rPr>
              <w:t xml:space="preserve">“Why would you not trust me?” 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pacing w:val="-6"/>
                <w:sz w:val="22"/>
                <w:szCs w:val="22"/>
              </w:rPr>
              <w:t xml:space="preserve">Our 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>ego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>is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proofErr w:type="gramStart"/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>bruised</w:t>
            </w:r>
            <w:proofErr w:type="gramEnd"/>
            <w:r w:rsidRPr="007654E0">
              <w:rPr>
                <w:rFonts w:ascii="Lato" w:hAnsi="Lato"/>
                <w:b w:val="0"/>
                <w:bCs w:val="0"/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>and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>we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>become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>reluctant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>to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>put our heart on the line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>again.</w:t>
            </w:r>
          </w:p>
        </w:tc>
        <w:tc>
          <w:tcPr>
            <w:tcW w:w="4675" w:type="dxa"/>
          </w:tcPr>
          <w:p w14:paraId="40A825BF" w14:textId="2DCDD393" w:rsidR="007654E0" w:rsidRDefault="00C43408" w:rsidP="007654E0">
            <w:pPr>
              <w:pStyle w:val="Heading3"/>
              <w:tabs>
                <w:tab w:val="left" w:pos="682"/>
              </w:tabs>
              <w:spacing w:before="0"/>
              <w:ind w:left="0"/>
              <w:contextualSpacing/>
              <w:rPr>
                <w:rFonts w:ascii="Lato" w:hAnsi="Lato"/>
                <w:color w:val="000000" w:themeColor="text1"/>
              </w:rPr>
            </w:pPr>
            <w:r w:rsidRPr="00C43408">
              <w:rPr>
                <w:rFonts w:ascii="Lato" w:hAnsi="Lato"/>
                <w:color w:val="000000" w:themeColor="text1"/>
              </w:rPr>
              <w:t>Learn from</w:t>
            </w:r>
            <w:r w:rsidRPr="00C43408">
              <w:rPr>
                <w:rFonts w:ascii="Lato" w:hAnsi="Lato"/>
                <w:color w:val="000000" w:themeColor="text1"/>
                <w:spacing w:val="-1"/>
              </w:rPr>
              <w:t xml:space="preserve"> </w:t>
            </w:r>
            <w:r w:rsidRPr="00C43408">
              <w:rPr>
                <w:rFonts w:ascii="Lato" w:hAnsi="Lato"/>
                <w:color w:val="000000" w:themeColor="text1"/>
              </w:rPr>
              <w:t>them</w:t>
            </w:r>
          </w:p>
          <w:p w14:paraId="75B6007B" w14:textId="11F00979" w:rsidR="00C43408" w:rsidRDefault="00C43408" w:rsidP="007654E0">
            <w:pPr>
              <w:pStyle w:val="Heading3"/>
              <w:tabs>
                <w:tab w:val="left" w:pos="682"/>
              </w:tabs>
              <w:spacing w:before="0"/>
              <w:ind w:left="0"/>
              <w:contextualSpacing/>
              <w:rPr>
                <w:rFonts w:ascii="Lato" w:hAnsi="Lato"/>
                <w:color w:val="000000" w:themeColor="text1"/>
              </w:rPr>
            </w:pPr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 xml:space="preserve">Instead of cringing and feeling bruised by their mistrust, we must lean into them and learn. Be present with people and listen to them, 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pacing w:val="-3"/>
                <w:sz w:val="22"/>
                <w:szCs w:val="22"/>
              </w:rPr>
              <w:t xml:space="preserve">seeking 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>to understand their uniqueness.</w:t>
            </w:r>
          </w:p>
        </w:tc>
      </w:tr>
      <w:tr w:rsidR="00C43408" w14:paraId="449268BC" w14:textId="77777777" w:rsidTr="007654E0">
        <w:tc>
          <w:tcPr>
            <w:tcW w:w="4675" w:type="dxa"/>
          </w:tcPr>
          <w:p w14:paraId="1CDEFF5E" w14:textId="4C3A7A87" w:rsidR="007654E0" w:rsidRDefault="00C43408" w:rsidP="007654E0">
            <w:pPr>
              <w:pStyle w:val="Heading3"/>
              <w:tabs>
                <w:tab w:val="left" w:pos="782"/>
              </w:tabs>
              <w:spacing w:before="0"/>
              <w:ind w:left="0"/>
              <w:contextualSpacing/>
              <w:rPr>
                <w:rFonts w:ascii="Lato" w:hAnsi="Lato"/>
                <w:color w:val="000000" w:themeColor="text1"/>
              </w:rPr>
            </w:pPr>
            <w:r w:rsidRPr="00EB2C62">
              <w:rPr>
                <w:rFonts w:ascii="Lato" w:hAnsi="Lato"/>
                <w:color w:val="000000" w:themeColor="text1"/>
              </w:rPr>
              <w:t>Avoid</w:t>
            </w:r>
          </w:p>
          <w:p w14:paraId="69DF4BB1" w14:textId="638FC0A9" w:rsidR="00C43408" w:rsidRDefault="00C43408" w:rsidP="007654E0">
            <w:pPr>
              <w:pStyle w:val="Heading3"/>
              <w:tabs>
                <w:tab w:val="left" w:pos="782"/>
              </w:tabs>
              <w:spacing w:before="0"/>
              <w:ind w:left="0"/>
              <w:contextualSpacing/>
              <w:rPr>
                <w:rFonts w:ascii="Lato" w:hAnsi="Lato"/>
                <w:color w:val="000000" w:themeColor="text1"/>
              </w:rPr>
            </w:pPr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 xml:space="preserve">When people act weird when they find out we are a Christian, we distance ourselves. We become numb and indifferent. We stop 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pacing w:val="-3"/>
                <w:sz w:val="22"/>
                <w:szCs w:val="22"/>
              </w:rPr>
              <w:t>caring.</w:t>
            </w:r>
          </w:p>
        </w:tc>
        <w:tc>
          <w:tcPr>
            <w:tcW w:w="4675" w:type="dxa"/>
          </w:tcPr>
          <w:p w14:paraId="2DA444CC" w14:textId="7A7B7BDC" w:rsidR="007654E0" w:rsidRDefault="007654E0" w:rsidP="007654E0">
            <w:pPr>
              <w:pStyle w:val="Heading3"/>
              <w:tabs>
                <w:tab w:val="left" w:pos="682"/>
              </w:tabs>
              <w:spacing w:before="0"/>
              <w:ind w:left="0"/>
              <w:contextualSpacing/>
              <w:rPr>
                <w:rFonts w:ascii="Lato" w:hAnsi="Lato"/>
                <w:color w:val="000000" w:themeColor="text1"/>
              </w:rPr>
            </w:pPr>
            <w:r w:rsidRPr="00C43408">
              <w:rPr>
                <w:rFonts w:ascii="Lato" w:hAnsi="Lato"/>
                <w:color w:val="000000" w:themeColor="text1"/>
              </w:rPr>
              <w:t>Bond with them in</w:t>
            </w:r>
            <w:r w:rsidRPr="00C43408">
              <w:rPr>
                <w:rFonts w:ascii="Lato" w:hAnsi="Lato"/>
                <w:color w:val="000000" w:themeColor="text1"/>
                <w:spacing w:val="2"/>
              </w:rPr>
              <w:t xml:space="preserve"> </w:t>
            </w:r>
            <w:r w:rsidRPr="00C43408">
              <w:rPr>
                <w:rFonts w:ascii="Lato" w:hAnsi="Lato"/>
                <w:color w:val="000000" w:themeColor="text1"/>
              </w:rPr>
              <w:t>love</w:t>
            </w:r>
          </w:p>
          <w:p w14:paraId="3667BB8A" w14:textId="36491B2C" w:rsidR="00C43408" w:rsidRDefault="007654E0" w:rsidP="007654E0">
            <w:pPr>
              <w:pStyle w:val="Heading3"/>
              <w:tabs>
                <w:tab w:val="left" w:pos="682"/>
              </w:tabs>
              <w:spacing w:before="0"/>
              <w:ind w:left="0"/>
              <w:contextualSpacing/>
              <w:rPr>
                <w:rFonts w:ascii="Lato" w:hAnsi="Lato"/>
                <w:color w:val="000000" w:themeColor="text1"/>
              </w:rPr>
            </w:pPr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>Spend intentional time with them. Instead of avoiding, we can take purposeful kingdom steps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pacing w:val="-22"/>
                <w:sz w:val="22"/>
                <w:szCs w:val="22"/>
              </w:rPr>
              <w:t xml:space="preserve"> 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>forward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pacing w:val="-21"/>
                <w:sz w:val="22"/>
                <w:szCs w:val="22"/>
              </w:rPr>
              <w:t xml:space="preserve"> 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>to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pacing w:val="-22"/>
                <w:sz w:val="22"/>
                <w:szCs w:val="22"/>
              </w:rPr>
              <w:t xml:space="preserve"> 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>be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pacing w:val="-21"/>
                <w:sz w:val="22"/>
                <w:szCs w:val="22"/>
              </w:rPr>
              <w:t xml:space="preserve"> 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>with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pacing w:val="-21"/>
                <w:sz w:val="22"/>
                <w:szCs w:val="22"/>
              </w:rPr>
              <w:t xml:space="preserve"> 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>them.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pacing w:val="-22"/>
                <w:sz w:val="22"/>
                <w:szCs w:val="22"/>
              </w:rPr>
              <w:t xml:space="preserve"> 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>Jesus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pacing w:val="-21"/>
                <w:sz w:val="22"/>
                <w:szCs w:val="22"/>
              </w:rPr>
              <w:t xml:space="preserve"> 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>displaced himself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pacing w:val="-11"/>
                <w:sz w:val="22"/>
                <w:szCs w:val="22"/>
              </w:rPr>
              <w:t xml:space="preserve"> 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>for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>us,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>we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>can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>do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>the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>same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>for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pacing w:val="-10"/>
                <w:sz w:val="22"/>
                <w:szCs w:val="22"/>
              </w:rPr>
              <w:t xml:space="preserve"> 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>others.</w:t>
            </w:r>
          </w:p>
        </w:tc>
      </w:tr>
      <w:tr w:rsidR="00C43408" w14:paraId="62938FF0" w14:textId="77777777" w:rsidTr="007654E0">
        <w:tc>
          <w:tcPr>
            <w:tcW w:w="4675" w:type="dxa"/>
          </w:tcPr>
          <w:p w14:paraId="6E7397B4" w14:textId="6E4B998F" w:rsidR="007654E0" w:rsidRDefault="00C43408" w:rsidP="007654E0">
            <w:pPr>
              <w:pStyle w:val="Heading3"/>
              <w:tabs>
                <w:tab w:val="left" w:pos="782"/>
              </w:tabs>
              <w:spacing w:before="0"/>
              <w:ind w:left="0"/>
              <w:contextualSpacing/>
              <w:rPr>
                <w:rFonts w:ascii="Lato" w:hAnsi="Lato"/>
                <w:color w:val="000000" w:themeColor="text1"/>
              </w:rPr>
            </w:pPr>
            <w:r w:rsidRPr="00EB2C62">
              <w:rPr>
                <w:rFonts w:ascii="Lato" w:hAnsi="Lato"/>
                <w:color w:val="000000" w:themeColor="text1"/>
              </w:rPr>
              <w:t>Judge</w:t>
            </w:r>
          </w:p>
          <w:p w14:paraId="3FC8D8B3" w14:textId="4CA198E6" w:rsidR="00C43408" w:rsidRDefault="00C43408" w:rsidP="007654E0">
            <w:pPr>
              <w:pStyle w:val="Heading3"/>
              <w:tabs>
                <w:tab w:val="left" w:pos="782"/>
              </w:tabs>
              <w:spacing w:before="0"/>
              <w:ind w:left="0"/>
              <w:contextualSpacing/>
              <w:rPr>
                <w:rFonts w:ascii="Lato" w:hAnsi="Lato"/>
                <w:color w:val="000000" w:themeColor="text1"/>
              </w:rPr>
            </w:pPr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>Out of feelings of hurt, and out of pride, some lash back with a condescending attitude.</w:t>
            </w:r>
          </w:p>
        </w:tc>
        <w:tc>
          <w:tcPr>
            <w:tcW w:w="4675" w:type="dxa"/>
          </w:tcPr>
          <w:p w14:paraId="62739509" w14:textId="654EFFDA" w:rsidR="007654E0" w:rsidRDefault="007654E0" w:rsidP="007654E0">
            <w:pPr>
              <w:pStyle w:val="Heading3"/>
              <w:tabs>
                <w:tab w:val="left" w:pos="682"/>
              </w:tabs>
              <w:spacing w:before="0"/>
              <w:ind w:left="0"/>
              <w:contextualSpacing/>
              <w:rPr>
                <w:rFonts w:ascii="Lato" w:hAnsi="Lato"/>
                <w:color w:val="000000" w:themeColor="text1"/>
                <w:w w:val="105"/>
              </w:rPr>
            </w:pPr>
            <w:r w:rsidRPr="00C43408">
              <w:rPr>
                <w:rFonts w:ascii="Lato" w:hAnsi="Lato"/>
                <w:color w:val="000000" w:themeColor="text1"/>
                <w:w w:val="105"/>
              </w:rPr>
              <w:t>Affirm them for their</w:t>
            </w:r>
            <w:r w:rsidRPr="00C43408">
              <w:rPr>
                <w:rFonts w:ascii="Lato" w:hAnsi="Lato"/>
                <w:color w:val="000000" w:themeColor="text1"/>
                <w:spacing w:val="-23"/>
                <w:w w:val="105"/>
              </w:rPr>
              <w:t xml:space="preserve"> </w:t>
            </w:r>
            <w:r w:rsidRPr="00C43408">
              <w:rPr>
                <w:rFonts w:ascii="Lato" w:hAnsi="Lato"/>
                <w:color w:val="000000" w:themeColor="text1"/>
                <w:w w:val="105"/>
              </w:rPr>
              <w:t>value</w:t>
            </w:r>
          </w:p>
          <w:p w14:paraId="172E3428" w14:textId="5D9CC662" w:rsidR="00C43408" w:rsidRDefault="007654E0" w:rsidP="007654E0">
            <w:pPr>
              <w:pStyle w:val="Heading3"/>
              <w:tabs>
                <w:tab w:val="left" w:pos="682"/>
              </w:tabs>
              <w:spacing w:before="0"/>
              <w:ind w:left="0"/>
              <w:contextualSpacing/>
              <w:rPr>
                <w:rFonts w:ascii="Lato" w:hAnsi="Lato"/>
                <w:color w:val="000000" w:themeColor="text1"/>
              </w:rPr>
            </w:pPr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 xml:space="preserve">Looking for </w:t>
            </w:r>
            <w:proofErr w:type="gramStart"/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>real</w:t>
            </w:r>
            <w:proofErr w:type="gramEnd"/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 xml:space="preserve"> good in the other and affirm it. We can combat our tendency to judge others by looking for good in people and affirming it.</w:t>
            </w:r>
          </w:p>
        </w:tc>
      </w:tr>
      <w:tr w:rsidR="00C43408" w14:paraId="40C15937" w14:textId="77777777" w:rsidTr="007654E0">
        <w:tc>
          <w:tcPr>
            <w:tcW w:w="4675" w:type="dxa"/>
          </w:tcPr>
          <w:p w14:paraId="5AA02468" w14:textId="22BA469B" w:rsidR="007654E0" w:rsidRDefault="007654E0" w:rsidP="007654E0">
            <w:pPr>
              <w:pStyle w:val="Heading3"/>
              <w:tabs>
                <w:tab w:val="left" w:pos="782"/>
              </w:tabs>
              <w:spacing w:before="0"/>
              <w:ind w:left="0"/>
              <w:contextualSpacing/>
              <w:rPr>
                <w:rFonts w:ascii="Lato" w:hAnsi="Lato"/>
                <w:color w:val="000000" w:themeColor="text1"/>
              </w:rPr>
            </w:pPr>
            <w:r w:rsidRPr="00EB2C62">
              <w:rPr>
                <w:rFonts w:ascii="Lato" w:hAnsi="Lato"/>
                <w:color w:val="000000" w:themeColor="text1"/>
              </w:rPr>
              <w:t>Argue</w:t>
            </w:r>
          </w:p>
          <w:p w14:paraId="5205C6DF" w14:textId="072968A5" w:rsidR="00C43408" w:rsidRDefault="007654E0" w:rsidP="007654E0">
            <w:pPr>
              <w:pStyle w:val="Heading3"/>
              <w:tabs>
                <w:tab w:val="left" w:pos="782"/>
              </w:tabs>
              <w:spacing w:before="0"/>
              <w:ind w:left="0"/>
              <w:contextualSpacing/>
              <w:rPr>
                <w:rFonts w:ascii="Lato" w:hAnsi="Lato"/>
                <w:color w:val="000000" w:themeColor="text1"/>
              </w:rPr>
            </w:pPr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 xml:space="preserve">When others react to the fact that we are a Christian, we receive their distrust as a challenge. We get into a competitive 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pacing w:val="-3"/>
                <w:sz w:val="22"/>
                <w:szCs w:val="22"/>
              </w:rPr>
              <w:t xml:space="preserve">mindset </w:t>
            </w:r>
            <w:r w:rsidRPr="007654E0">
              <w:rPr>
                <w:rFonts w:ascii="Lato" w:hAnsi="Lato"/>
                <w:b w:val="0"/>
                <w:bCs w:val="0"/>
                <w:color w:val="000000" w:themeColor="text1"/>
                <w:sz w:val="22"/>
                <w:szCs w:val="22"/>
              </w:rPr>
              <w:t>and don’t want to lose. We think we are actually serving them, helping them towards Jesus, but often this actually works to derail their journey of faith.</w:t>
            </w:r>
          </w:p>
        </w:tc>
        <w:tc>
          <w:tcPr>
            <w:tcW w:w="4675" w:type="dxa"/>
          </w:tcPr>
          <w:p w14:paraId="0264FB96" w14:textId="77777777" w:rsidR="007654E0" w:rsidRPr="00C43408" w:rsidRDefault="007654E0" w:rsidP="007654E0">
            <w:pPr>
              <w:pStyle w:val="Heading3"/>
              <w:tabs>
                <w:tab w:val="left" w:pos="682"/>
              </w:tabs>
              <w:spacing w:before="0"/>
              <w:ind w:left="0"/>
              <w:contextualSpacing/>
              <w:rPr>
                <w:rFonts w:ascii="Lato" w:hAnsi="Lato"/>
                <w:color w:val="000000" w:themeColor="text1"/>
              </w:rPr>
            </w:pPr>
            <w:r w:rsidRPr="00C43408">
              <w:rPr>
                <w:rFonts w:ascii="Lato" w:hAnsi="Lato"/>
                <w:color w:val="000000" w:themeColor="text1"/>
              </w:rPr>
              <w:t>Welcome them into</w:t>
            </w:r>
            <w:r w:rsidRPr="00C43408">
              <w:rPr>
                <w:rFonts w:ascii="Lato" w:hAnsi="Lato"/>
                <w:color w:val="000000" w:themeColor="text1"/>
                <w:spacing w:val="1"/>
              </w:rPr>
              <w:t xml:space="preserve"> </w:t>
            </w:r>
            <w:r w:rsidRPr="00C43408">
              <w:rPr>
                <w:rFonts w:ascii="Lato" w:hAnsi="Lato"/>
                <w:color w:val="000000" w:themeColor="text1"/>
              </w:rPr>
              <w:t>deeper experience</w:t>
            </w:r>
          </w:p>
          <w:p w14:paraId="42AB4D4D" w14:textId="6F3AAC51" w:rsidR="00C43408" w:rsidRPr="007654E0" w:rsidRDefault="007654E0" w:rsidP="007654E0">
            <w:pPr>
              <w:contextualSpacing/>
              <w:rPr>
                <w:rFonts w:ascii="Lato" w:hAnsi="Lato"/>
                <w:color w:val="000000" w:themeColor="text1"/>
              </w:rPr>
            </w:pPr>
            <w:r w:rsidRPr="007654E0">
              <w:rPr>
                <w:rFonts w:ascii="Lato" w:hAnsi="Lato"/>
                <w:color w:val="000000" w:themeColor="text1"/>
              </w:rPr>
              <w:t>Come and see” is one of the most authentic, transparent</w:t>
            </w:r>
            <w:r w:rsidRPr="007654E0">
              <w:rPr>
                <w:rFonts w:ascii="Lato" w:hAnsi="Lato"/>
                <w:color w:val="000000" w:themeColor="text1"/>
                <w:spacing w:val="-21"/>
              </w:rPr>
              <w:t xml:space="preserve"> </w:t>
            </w:r>
            <w:r w:rsidRPr="007654E0">
              <w:rPr>
                <w:rFonts w:ascii="Lato" w:hAnsi="Lato"/>
                <w:color w:val="000000" w:themeColor="text1"/>
              </w:rPr>
              <w:t>gifts</w:t>
            </w:r>
            <w:r w:rsidRPr="007654E0">
              <w:rPr>
                <w:rFonts w:ascii="Lato" w:hAnsi="Lato"/>
                <w:color w:val="000000" w:themeColor="text1"/>
                <w:spacing w:val="-20"/>
              </w:rPr>
              <w:t xml:space="preserve"> </w:t>
            </w:r>
            <w:r w:rsidRPr="007654E0">
              <w:rPr>
                <w:rFonts w:ascii="Lato" w:hAnsi="Lato"/>
                <w:color w:val="000000" w:themeColor="text1"/>
              </w:rPr>
              <w:t>we</w:t>
            </w:r>
            <w:r w:rsidRPr="007654E0">
              <w:rPr>
                <w:rFonts w:ascii="Lato" w:hAnsi="Lato"/>
                <w:color w:val="000000" w:themeColor="text1"/>
                <w:spacing w:val="-21"/>
              </w:rPr>
              <w:t xml:space="preserve"> </w:t>
            </w:r>
            <w:r w:rsidRPr="007654E0">
              <w:rPr>
                <w:rFonts w:ascii="Lato" w:hAnsi="Lato"/>
                <w:color w:val="000000" w:themeColor="text1"/>
              </w:rPr>
              <w:t>can</w:t>
            </w:r>
            <w:r w:rsidRPr="007654E0">
              <w:rPr>
                <w:rFonts w:ascii="Lato" w:hAnsi="Lato"/>
                <w:color w:val="000000" w:themeColor="text1"/>
                <w:spacing w:val="-20"/>
              </w:rPr>
              <w:t xml:space="preserve"> </w:t>
            </w:r>
            <w:r w:rsidRPr="007654E0">
              <w:rPr>
                <w:rFonts w:ascii="Lato" w:hAnsi="Lato"/>
                <w:color w:val="000000" w:themeColor="text1"/>
              </w:rPr>
              <w:t>give.</w:t>
            </w:r>
            <w:r w:rsidRPr="007654E0">
              <w:rPr>
                <w:rFonts w:ascii="Lato" w:hAnsi="Lato"/>
                <w:color w:val="000000" w:themeColor="text1"/>
                <w:spacing w:val="-21"/>
              </w:rPr>
              <w:t xml:space="preserve"> </w:t>
            </w:r>
            <w:r w:rsidRPr="007654E0">
              <w:rPr>
                <w:rFonts w:ascii="Lato" w:hAnsi="Lato"/>
                <w:color w:val="000000" w:themeColor="text1"/>
              </w:rPr>
              <w:t>Our</w:t>
            </w:r>
            <w:r w:rsidRPr="007654E0">
              <w:rPr>
                <w:rFonts w:ascii="Lato" w:hAnsi="Lato"/>
                <w:color w:val="000000" w:themeColor="text1"/>
                <w:spacing w:val="-20"/>
              </w:rPr>
              <w:t xml:space="preserve"> </w:t>
            </w:r>
            <w:r w:rsidRPr="007654E0">
              <w:rPr>
                <w:rFonts w:ascii="Lato" w:hAnsi="Lato"/>
                <w:color w:val="000000" w:themeColor="text1"/>
              </w:rPr>
              <w:t>lives</w:t>
            </w:r>
            <w:r w:rsidRPr="007654E0">
              <w:rPr>
                <w:rFonts w:ascii="Lato" w:hAnsi="Lato"/>
                <w:color w:val="000000" w:themeColor="text1"/>
                <w:spacing w:val="-21"/>
              </w:rPr>
              <w:t xml:space="preserve"> </w:t>
            </w:r>
            <w:r w:rsidRPr="007654E0">
              <w:rPr>
                <w:rFonts w:ascii="Lato" w:hAnsi="Lato"/>
                <w:color w:val="000000" w:themeColor="text1"/>
                <w:spacing w:val="-3"/>
              </w:rPr>
              <w:t xml:space="preserve">become </w:t>
            </w:r>
            <w:r w:rsidRPr="007654E0">
              <w:rPr>
                <w:rFonts w:ascii="Lato" w:hAnsi="Lato"/>
                <w:color w:val="000000" w:themeColor="text1"/>
              </w:rPr>
              <w:t>transparent to those we invite in to join us.</w:t>
            </w:r>
          </w:p>
        </w:tc>
      </w:tr>
    </w:tbl>
    <w:p w14:paraId="3403D3C7" w14:textId="47665BA6" w:rsidR="00145D86" w:rsidRDefault="00E84837" w:rsidP="00721BF1">
      <w:pPr>
        <w:pStyle w:val="Heading3"/>
        <w:tabs>
          <w:tab w:val="left" w:pos="682"/>
        </w:tabs>
        <w:spacing w:before="179"/>
        <w:ind w:left="0"/>
      </w:pPr>
    </w:p>
    <w:sectPr w:rsidR="00145D86" w:rsidSect="008903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0117F" w14:textId="77777777" w:rsidR="00E84837" w:rsidRDefault="00E84837" w:rsidP="00721BF1">
      <w:r>
        <w:separator/>
      </w:r>
    </w:p>
  </w:endnote>
  <w:endnote w:type="continuationSeparator" w:id="0">
    <w:p w14:paraId="3E735EAE" w14:textId="77777777" w:rsidR="00E84837" w:rsidRDefault="00E84837" w:rsidP="0072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altName w:val="﷽﷽﷽﷽﷽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04CF3" w14:textId="77777777" w:rsidR="0036759E" w:rsidRDefault="003675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AEA9F" w14:textId="77777777" w:rsidR="0036759E" w:rsidRDefault="003675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97E79" w14:textId="77777777" w:rsidR="0036759E" w:rsidRDefault="003675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B2DC3" w14:textId="77777777" w:rsidR="00E84837" w:rsidRDefault="00E84837" w:rsidP="00721BF1">
      <w:r>
        <w:separator/>
      </w:r>
    </w:p>
  </w:footnote>
  <w:footnote w:type="continuationSeparator" w:id="0">
    <w:p w14:paraId="247BE3E7" w14:textId="77777777" w:rsidR="00E84837" w:rsidRDefault="00E84837" w:rsidP="00721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75ED1" w14:textId="77777777" w:rsidR="0036759E" w:rsidRDefault="003675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F07DB" w14:textId="2D3C136D" w:rsidR="00C43408" w:rsidRDefault="0036759E">
    <w:pPr>
      <w:pStyle w:val="Header"/>
    </w:pPr>
    <w:r>
      <w:rPr>
        <w:noProof/>
      </w:rPr>
      <w:drawing>
        <wp:inline distT="0" distB="0" distL="0" distR="0" wp14:anchorId="74C211A3" wp14:editId="2AC0DE8E">
          <wp:extent cx="5943600" cy="1485900"/>
          <wp:effectExtent l="0" t="0" r="0" b="0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48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D7583" w14:textId="77777777" w:rsidR="0036759E" w:rsidRDefault="003675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C71941"/>
    <w:multiLevelType w:val="hybridMultilevel"/>
    <w:tmpl w:val="1CBEFF7E"/>
    <w:lvl w:ilvl="0" w:tplc="30B4CBE8">
      <w:start w:val="1"/>
      <w:numFmt w:val="decimal"/>
      <w:lvlText w:val="%1."/>
      <w:lvlJc w:val="left"/>
      <w:pPr>
        <w:ind w:left="782" w:hanging="360"/>
        <w:jc w:val="left"/>
      </w:pPr>
      <w:rPr>
        <w:rFonts w:ascii="Arial" w:eastAsia="Arial" w:hAnsi="Arial" w:cs="Arial" w:hint="default"/>
        <w:b/>
        <w:bCs/>
        <w:color w:val="FECB3E"/>
        <w:w w:val="100"/>
        <w:sz w:val="24"/>
        <w:szCs w:val="24"/>
      </w:rPr>
    </w:lvl>
    <w:lvl w:ilvl="1" w:tplc="24FC4032">
      <w:numFmt w:val="bullet"/>
      <w:lvlText w:val="•"/>
      <w:lvlJc w:val="left"/>
      <w:pPr>
        <w:ind w:left="1146" w:hanging="360"/>
      </w:pPr>
      <w:rPr>
        <w:rFonts w:hint="default"/>
      </w:rPr>
    </w:lvl>
    <w:lvl w:ilvl="2" w:tplc="2B4A2090">
      <w:numFmt w:val="bullet"/>
      <w:lvlText w:val="•"/>
      <w:lvlJc w:val="left"/>
      <w:pPr>
        <w:ind w:left="1512" w:hanging="360"/>
      </w:pPr>
      <w:rPr>
        <w:rFonts w:hint="default"/>
      </w:rPr>
    </w:lvl>
    <w:lvl w:ilvl="3" w:tplc="86CCD814">
      <w:numFmt w:val="bullet"/>
      <w:lvlText w:val="•"/>
      <w:lvlJc w:val="left"/>
      <w:pPr>
        <w:ind w:left="1878" w:hanging="360"/>
      </w:pPr>
      <w:rPr>
        <w:rFonts w:hint="default"/>
      </w:rPr>
    </w:lvl>
    <w:lvl w:ilvl="4" w:tplc="3340A57E">
      <w:numFmt w:val="bullet"/>
      <w:lvlText w:val="•"/>
      <w:lvlJc w:val="left"/>
      <w:pPr>
        <w:ind w:left="2245" w:hanging="360"/>
      </w:pPr>
      <w:rPr>
        <w:rFonts w:hint="default"/>
      </w:rPr>
    </w:lvl>
    <w:lvl w:ilvl="5" w:tplc="57FE3944">
      <w:numFmt w:val="bullet"/>
      <w:lvlText w:val="•"/>
      <w:lvlJc w:val="left"/>
      <w:pPr>
        <w:ind w:left="2611" w:hanging="360"/>
      </w:pPr>
      <w:rPr>
        <w:rFonts w:hint="default"/>
      </w:rPr>
    </w:lvl>
    <w:lvl w:ilvl="6" w:tplc="4A4EE4C6">
      <w:numFmt w:val="bullet"/>
      <w:lvlText w:val="•"/>
      <w:lvlJc w:val="left"/>
      <w:pPr>
        <w:ind w:left="2977" w:hanging="360"/>
      </w:pPr>
      <w:rPr>
        <w:rFonts w:hint="default"/>
      </w:rPr>
    </w:lvl>
    <w:lvl w:ilvl="7" w:tplc="3A761966">
      <w:numFmt w:val="bullet"/>
      <w:lvlText w:val="•"/>
      <w:lvlJc w:val="left"/>
      <w:pPr>
        <w:ind w:left="3344" w:hanging="360"/>
      </w:pPr>
      <w:rPr>
        <w:rFonts w:hint="default"/>
      </w:rPr>
    </w:lvl>
    <w:lvl w:ilvl="8" w:tplc="9D266014">
      <w:numFmt w:val="bullet"/>
      <w:lvlText w:val="•"/>
      <w:lvlJc w:val="left"/>
      <w:pPr>
        <w:ind w:left="3710" w:hanging="360"/>
      </w:pPr>
      <w:rPr>
        <w:rFonts w:hint="default"/>
      </w:rPr>
    </w:lvl>
  </w:abstractNum>
  <w:abstractNum w:abstractNumId="1" w15:restartNumberingAfterBreak="0">
    <w:nsid w:val="4C1930E0"/>
    <w:multiLevelType w:val="hybridMultilevel"/>
    <w:tmpl w:val="652497BC"/>
    <w:lvl w:ilvl="0" w:tplc="279A972E">
      <w:start w:val="1"/>
      <w:numFmt w:val="decimal"/>
      <w:lvlText w:val="%1."/>
      <w:lvlJc w:val="left"/>
      <w:pPr>
        <w:ind w:left="720" w:hanging="360"/>
      </w:pPr>
      <w:rPr>
        <w:rFonts w:hint="default"/>
        <w:color w:val="FECB3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359B1"/>
    <w:multiLevelType w:val="hybridMultilevel"/>
    <w:tmpl w:val="36C0C2CE"/>
    <w:lvl w:ilvl="0" w:tplc="D9FE8564">
      <w:start w:val="1"/>
      <w:numFmt w:val="decimal"/>
      <w:lvlText w:val="%1."/>
      <w:lvlJc w:val="left"/>
      <w:pPr>
        <w:ind w:left="682" w:hanging="260"/>
        <w:jc w:val="left"/>
      </w:pPr>
      <w:rPr>
        <w:rFonts w:ascii="Arial" w:eastAsia="Arial" w:hAnsi="Arial" w:cs="Arial" w:hint="default"/>
        <w:b/>
        <w:bCs/>
        <w:color w:val="000000" w:themeColor="text1"/>
        <w:w w:val="100"/>
        <w:sz w:val="24"/>
        <w:szCs w:val="24"/>
      </w:rPr>
    </w:lvl>
    <w:lvl w:ilvl="1" w:tplc="CFB4AECA">
      <w:numFmt w:val="bullet"/>
      <w:lvlText w:val="•"/>
      <w:lvlJc w:val="left"/>
      <w:pPr>
        <w:ind w:left="1182" w:hanging="260"/>
      </w:pPr>
      <w:rPr>
        <w:rFonts w:hint="default"/>
      </w:rPr>
    </w:lvl>
    <w:lvl w:ilvl="2" w:tplc="104A2940">
      <w:numFmt w:val="bullet"/>
      <w:lvlText w:val="•"/>
      <w:lvlJc w:val="left"/>
      <w:pPr>
        <w:ind w:left="1684" w:hanging="260"/>
      </w:pPr>
      <w:rPr>
        <w:rFonts w:hint="default"/>
      </w:rPr>
    </w:lvl>
    <w:lvl w:ilvl="3" w:tplc="EC8E85B2">
      <w:numFmt w:val="bullet"/>
      <w:lvlText w:val="•"/>
      <w:lvlJc w:val="left"/>
      <w:pPr>
        <w:ind w:left="2186" w:hanging="260"/>
      </w:pPr>
      <w:rPr>
        <w:rFonts w:hint="default"/>
      </w:rPr>
    </w:lvl>
    <w:lvl w:ilvl="4" w:tplc="9C50431C">
      <w:numFmt w:val="bullet"/>
      <w:lvlText w:val="•"/>
      <w:lvlJc w:val="left"/>
      <w:pPr>
        <w:ind w:left="2688" w:hanging="260"/>
      </w:pPr>
      <w:rPr>
        <w:rFonts w:hint="default"/>
      </w:rPr>
    </w:lvl>
    <w:lvl w:ilvl="5" w:tplc="001CAB1A">
      <w:numFmt w:val="bullet"/>
      <w:lvlText w:val="•"/>
      <w:lvlJc w:val="left"/>
      <w:pPr>
        <w:ind w:left="3191" w:hanging="260"/>
      </w:pPr>
      <w:rPr>
        <w:rFonts w:hint="default"/>
      </w:rPr>
    </w:lvl>
    <w:lvl w:ilvl="6" w:tplc="B352C8A2">
      <w:numFmt w:val="bullet"/>
      <w:lvlText w:val="•"/>
      <w:lvlJc w:val="left"/>
      <w:pPr>
        <w:ind w:left="3693" w:hanging="260"/>
      </w:pPr>
      <w:rPr>
        <w:rFonts w:hint="default"/>
      </w:rPr>
    </w:lvl>
    <w:lvl w:ilvl="7" w:tplc="86CE2598">
      <w:numFmt w:val="bullet"/>
      <w:lvlText w:val="•"/>
      <w:lvlJc w:val="left"/>
      <w:pPr>
        <w:ind w:left="4195" w:hanging="260"/>
      </w:pPr>
      <w:rPr>
        <w:rFonts w:hint="default"/>
      </w:rPr>
    </w:lvl>
    <w:lvl w:ilvl="8" w:tplc="98AEB468">
      <w:numFmt w:val="bullet"/>
      <w:lvlText w:val="•"/>
      <w:lvlJc w:val="left"/>
      <w:pPr>
        <w:ind w:left="4697" w:hanging="260"/>
      </w:pPr>
      <w:rPr>
        <w:rFonts w:hint="default"/>
      </w:rPr>
    </w:lvl>
  </w:abstractNum>
  <w:abstractNum w:abstractNumId="3" w15:restartNumberingAfterBreak="0">
    <w:nsid w:val="61F83340"/>
    <w:multiLevelType w:val="hybridMultilevel"/>
    <w:tmpl w:val="B49675BC"/>
    <w:lvl w:ilvl="0" w:tplc="279A972E">
      <w:start w:val="1"/>
      <w:numFmt w:val="decimal"/>
      <w:lvlText w:val="%1."/>
      <w:lvlJc w:val="left"/>
      <w:pPr>
        <w:ind w:left="720" w:hanging="360"/>
      </w:pPr>
      <w:rPr>
        <w:rFonts w:hint="default"/>
        <w:color w:val="FECB3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BF1"/>
    <w:rsid w:val="002F1CC7"/>
    <w:rsid w:val="0036759E"/>
    <w:rsid w:val="00721BF1"/>
    <w:rsid w:val="007654E0"/>
    <w:rsid w:val="0089032D"/>
    <w:rsid w:val="00C43408"/>
    <w:rsid w:val="00CC2394"/>
    <w:rsid w:val="00E60119"/>
    <w:rsid w:val="00E84837"/>
    <w:rsid w:val="00EB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73F94"/>
  <w15:chartTrackingRefBased/>
  <w15:docId w15:val="{8B44C848-0E67-DF48-B41C-1FEB08BD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BF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Heading2">
    <w:name w:val="heading 2"/>
    <w:basedOn w:val="Normal"/>
    <w:link w:val="Heading2Char"/>
    <w:uiPriority w:val="9"/>
    <w:unhideWhenUsed/>
    <w:qFormat/>
    <w:rsid w:val="00721BF1"/>
    <w:pPr>
      <w:spacing w:before="71"/>
      <w:ind w:left="34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721BF1"/>
    <w:pPr>
      <w:spacing w:before="17"/>
      <w:ind w:left="682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21BF1"/>
    <w:rPr>
      <w:rFonts w:ascii="Arial" w:eastAsia="Arial" w:hAnsi="Arial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21BF1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721BF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21BF1"/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21B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BF1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21B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BF1"/>
    <w:rPr>
      <w:rFonts w:ascii="Arial" w:eastAsia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B2C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2C6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43408"/>
    <w:pPr>
      <w:ind w:left="720"/>
      <w:contextualSpacing/>
    </w:pPr>
  </w:style>
  <w:style w:type="table" w:styleId="TableGrid">
    <w:name w:val="Table Grid"/>
    <w:basedOn w:val="TableNormal"/>
    <w:uiPriority w:val="39"/>
    <w:rsid w:val="00C43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d4Pwfy0B2hnd-ncAZIrSFPoXNoEF1OKd/view?usp=sharin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748942-1DA0-A448-BD89-1E4A0E5F7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McFadden</dc:creator>
  <cp:keywords/>
  <dc:description/>
  <cp:lastModifiedBy>Joe McFadden</cp:lastModifiedBy>
  <cp:revision>3</cp:revision>
  <dcterms:created xsi:type="dcterms:W3CDTF">2020-06-06T06:15:00Z</dcterms:created>
  <dcterms:modified xsi:type="dcterms:W3CDTF">2021-05-05T22:04:00Z</dcterms:modified>
  <cp:category/>
</cp:coreProperties>
</file>