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65D4" w14:textId="1B73674E" w:rsidR="00721BF1" w:rsidRPr="00C43408" w:rsidRDefault="00721BF1" w:rsidP="00C43408">
      <w:pPr>
        <w:contextualSpacing/>
        <w:jc w:val="center"/>
        <w:rPr>
          <w:rFonts w:ascii="Lato" w:hAnsi="Lato"/>
          <w:b/>
          <w:bCs/>
          <w:color w:val="000000" w:themeColor="text1"/>
          <w:sz w:val="40"/>
        </w:rPr>
      </w:pPr>
      <w:r w:rsidRPr="00C43408">
        <w:rPr>
          <w:rFonts w:ascii="Lato" w:hAnsi="Lato"/>
          <w:b/>
          <w:bCs/>
          <w:color w:val="000000" w:themeColor="text1"/>
          <w:sz w:val="40"/>
        </w:rPr>
        <w:t>Building Trust</w:t>
      </w:r>
      <w:r w:rsidR="00EB2C62" w:rsidRPr="00C43408">
        <w:rPr>
          <w:rFonts w:ascii="Lato" w:hAnsi="Lato"/>
          <w:b/>
          <w:bCs/>
          <w:color w:val="000000" w:themeColor="text1"/>
          <w:sz w:val="40"/>
        </w:rPr>
        <w:t xml:space="preserve"> vs Destroying Trust</w:t>
      </w:r>
    </w:p>
    <w:p w14:paraId="14105C30" w14:textId="77777777" w:rsidR="00EB2C62" w:rsidRPr="002F1CC7" w:rsidRDefault="00EB2C62" w:rsidP="00C43408">
      <w:pPr>
        <w:contextualSpacing/>
        <w:rPr>
          <w:rFonts w:ascii="Lato" w:hAnsi="Lato"/>
          <w:color w:val="000000" w:themeColor="text1"/>
          <w:sz w:val="24"/>
          <w:szCs w:val="24"/>
        </w:rPr>
      </w:pPr>
    </w:p>
    <w:p w14:paraId="15C3BEB4" w14:textId="3A9C576E" w:rsidR="00721BF1" w:rsidRPr="00C43408" w:rsidRDefault="00EB2C62" w:rsidP="00C43408">
      <w:pPr>
        <w:contextualSpacing/>
        <w:rPr>
          <w:rFonts w:ascii="Lato" w:hAnsi="Lato"/>
          <w:color w:val="000000" w:themeColor="text1"/>
          <w:sz w:val="24"/>
          <w:szCs w:val="24"/>
        </w:rPr>
      </w:pPr>
      <w:r w:rsidRPr="00C43408">
        <w:rPr>
          <w:rFonts w:ascii="Lato" w:hAnsi="Lato"/>
          <w:color w:val="000000" w:themeColor="text1"/>
          <w:sz w:val="24"/>
          <w:szCs w:val="24"/>
        </w:rPr>
        <w:t xml:space="preserve">As we help a friend, we love </w:t>
      </w:r>
      <w:proofErr w:type="gramStart"/>
      <w:r w:rsidRPr="00C43408">
        <w:rPr>
          <w:rFonts w:ascii="Lato" w:hAnsi="Lato"/>
          <w:color w:val="000000" w:themeColor="text1"/>
          <w:sz w:val="24"/>
          <w:szCs w:val="24"/>
        </w:rPr>
        <w:t>find</w:t>
      </w:r>
      <w:proofErr w:type="gramEnd"/>
      <w:r w:rsidRPr="00C43408">
        <w:rPr>
          <w:rFonts w:ascii="Lato" w:hAnsi="Lato"/>
          <w:color w:val="000000" w:themeColor="text1"/>
          <w:sz w:val="24"/>
          <w:szCs w:val="24"/>
        </w:rPr>
        <w:t xml:space="preserve"> the God that loves them it is important to understand ways to build trust vs destroying trust. Often this starts with a perspective shift. Remember that </w:t>
      </w:r>
      <w:hyperlink r:id="rId8" w:history="1">
        <w:r w:rsidRPr="00C43408">
          <w:rPr>
            <w:rStyle w:val="Hyperlink"/>
            <w:rFonts w:ascii="Lato" w:hAnsi="Lato"/>
            <w:sz w:val="24"/>
            <w:szCs w:val="24"/>
          </w:rPr>
          <w:t>people aren’t projects</w:t>
        </w:r>
      </w:hyperlink>
      <w:r w:rsidRPr="00C43408">
        <w:rPr>
          <w:rFonts w:ascii="Lato" w:hAnsi="Lato"/>
          <w:color w:val="000000" w:themeColor="text1"/>
          <w:sz w:val="24"/>
          <w:szCs w:val="24"/>
        </w:rPr>
        <w:t xml:space="preserve"> and that friendship with your ONE or neighbors should be genuine and sincere. </w:t>
      </w:r>
      <w:r w:rsidR="00721BF1" w:rsidRPr="00C43408">
        <w:rPr>
          <w:rFonts w:ascii="Lato" w:hAnsi="Lato"/>
          <w:color w:val="000000" w:themeColor="text1"/>
          <w:sz w:val="24"/>
          <w:szCs w:val="24"/>
        </w:rPr>
        <w:t>To move from destroying trust to building trust, recognize your weakness and pray for help to change.</w:t>
      </w:r>
      <w:r w:rsidR="00721BF1" w:rsidRPr="00721BF1">
        <w:rPr>
          <w:rFonts w:ascii="Lato" w:hAnsi="Lato"/>
          <w:color w:val="000000" w:themeColor="text1"/>
        </w:rPr>
        <w:tab/>
      </w:r>
      <w:r w:rsidR="002F1CC7">
        <w:rPr>
          <w:rFonts w:ascii="Lato" w:hAnsi="Lato"/>
          <w:color w:val="000000" w:themeColor="text1"/>
        </w:rPr>
        <w:t xml:space="preserve">This chart lists several ways to build trust vs destroy trust with your ONE or your neighbor as you Go </w:t>
      </w:r>
      <w:proofErr w:type="gramStart"/>
      <w:r w:rsidR="002F1CC7">
        <w:rPr>
          <w:rFonts w:ascii="Lato" w:hAnsi="Lato"/>
          <w:color w:val="000000" w:themeColor="text1"/>
        </w:rPr>
        <w:t>For</w:t>
      </w:r>
      <w:proofErr w:type="gramEnd"/>
      <w:r w:rsidR="002F1CC7">
        <w:rPr>
          <w:rFonts w:ascii="Lato" w:hAnsi="Lato"/>
          <w:color w:val="000000" w:themeColor="text1"/>
        </w:rPr>
        <w:t xml:space="preserve"> It.</w:t>
      </w:r>
    </w:p>
    <w:p w14:paraId="50505E93" w14:textId="1AD2D8FA" w:rsidR="007654E0" w:rsidRDefault="007654E0" w:rsidP="007654E0">
      <w:pPr>
        <w:pStyle w:val="Heading3"/>
        <w:tabs>
          <w:tab w:val="left" w:pos="782"/>
        </w:tabs>
        <w:spacing w:before="0"/>
        <w:ind w:left="0"/>
        <w:contextualSpacing/>
        <w:rPr>
          <w:rFonts w:ascii="Lato" w:hAnsi="Lato"/>
          <w:color w:val="000000" w:themeColor="text1"/>
        </w:rPr>
      </w:pPr>
    </w:p>
    <w:p w14:paraId="25DAA346" w14:textId="77777777" w:rsidR="002F1CC7" w:rsidRPr="00EB2C62" w:rsidRDefault="002F1CC7" w:rsidP="007654E0">
      <w:pPr>
        <w:pStyle w:val="Heading3"/>
        <w:tabs>
          <w:tab w:val="left" w:pos="782"/>
        </w:tabs>
        <w:spacing w:before="0"/>
        <w:ind w:left="0"/>
        <w:contextualSpacing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408" w14:paraId="0F743228" w14:textId="77777777" w:rsidTr="00C43408">
        <w:tc>
          <w:tcPr>
            <w:tcW w:w="4675" w:type="dxa"/>
          </w:tcPr>
          <w:p w14:paraId="16242345" w14:textId="3748242D" w:rsidR="00C43408" w:rsidRP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 w:rsidRPr="007654E0">
              <w:rPr>
                <w:rFonts w:ascii="Lato" w:hAnsi="Lato"/>
                <w:color w:val="000000" w:themeColor="text1"/>
                <w:sz w:val="28"/>
                <w:szCs w:val="28"/>
              </w:rPr>
              <w:t>Destroying</w:t>
            </w:r>
            <w:r w:rsidRPr="007654E0">
              <w:rPr>
                <w:rFonts w:ascii="Lato" w:hAnsi="Lato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  <w:sz w:val="28"/>
                <w:szCs w:val="28"/>
              </w:rPr>
              <w:t>Trust</w:t>
            </w:r>
          </w:p>
        </w:tc>
        <w:tc>
          <w:tcPr>
            <w:tcW w:w="4675" w:type="dxa"/>
          </w:tcPr>
          <w:p w14:paraId="0369DDF2" w14:textId="6F653594" w:rsidR="00C43408" w:rsidRPr="007654E0" w:rsidRDefault="00C43408" w:rsidP="007654E0">
            <w:pPr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28"/>
                <w:szCs w:val="28"/>
              </w:rPr>
            </w:pPr>
            <w:r w:rsidRPr="007654E0">
              <w:rPr>
                <w:rFonts w:ascii="Lato" w:hAnsi="Lato"/>
                <w:b/>
                <w:bCs/>
                <w:color w:val="000000" w:themeColor="text1"/>
                <w:sz w:val="28"/>
                <w:szCs w:val="28"/>
              </w:rPr>
              <w:t>Building</w:t>
            </w:r>
            <w:r w:rsidRPr="007654E0">
              <w:rPr>
                <w:rFonts w:ascii="Lato" w:hAnsi="Lato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7654E0">
              <w:rPr>
                <w:rFonts w:ascii="Lato" w:hAnsi="Lato"/>
                <w:b/>
                <w:bCs/>
                <w:color w:val="000000" w:themeColor="text1"/>
                <w:sz w:val="28"/>
                <w:szCs w:val="28"/>
              </w:rPr>
              <w:t>Trust</w:t>
            </w:r>
          </w:p>
        </w:tc>
      </w:tr>
      <w:tr w:rsidR="00C43408" w14:paraId="0FD0512C" w14:textId="77777777" w:rsidTr="007654E0">
        <w:tc>
          <w:tcPr>
            <w:tcW w:w="4675" w:type="dxa"/>
          </w:tcPr>
          <w:p w14:paraId="0D52B7FC" w14:textId="3968F348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Defend</w:t>
            </w:r>
          </w:p>
          <w:p w14:paraId="3A2E59F2" w14:textId="06768ED8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When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someone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assumes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negative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things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4"/>
                <w:sz w:val="22"/>
                <w:szCs w:val="22"/>
              </w:rPr>
              <w:t xml:space="preserve">about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us, we get defensive. It actually causes us to close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heart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person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who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mistrusts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us.</w:t>
            </w:r>
          </w:p>
        </w:tc>
        <w:tc>
          <w:tcPr>
            <w:tcW w:w="4675" w:type="dxa"/>
          </w:tcPr>
          <w:p w14:paraId="24AEB685" w14:textId="0A49F5AD" w:rsidR="007654E0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Pray for them</w:t>
            </w:r>
          </w:p>
          <w:p w14:paraId="1F3D5AC7" w14:textId="0DBCF279" w:rsidR="00C43408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When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catch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ourselves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getting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defensive,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 can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silently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ask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God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soften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hearts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and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9"/>
                <w:sz w:val="22"/>
                <w:szCs w:val="22"/>
              </w:rPr>
              <w:t xml:space="preserve">we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can pray for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them.</w:t>
            </w:r>
          </w:p>
        </w:tc>
      </w:tr>
      <w:tr w:rsidR="00C43408" w14:paraId="623D6F2F" w14:textId="77777777" w:rsidTr="007654E0">
        <w:trPr>
          <w:trHeight w:val="260"/>
        </w:trPr>
        <w:tc>
          <w:tcPr>
            <w:tcW w:w="4675" w:type="dxa"/>
          </w:tcPr>
          <w:p w14:paraId="00563687" w14:textId="5262A7D7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Bruise</w:t>
            </w:r>
          </w:p>
          <w:p w14:paraId="45C6C666" w14:textId="31F7892C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When we are not trusted, we feel personally offended. </w:t>
            </w:r>
            <w:r w:rsidRPr="007654E0">
              <w:rPr>
                <w:rFonts w:ascii="Lato" w:hAnsi="Lato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“Why would you not trust me?”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6"/>
                <w:sz w:val="22"/>
                <w:szCs w:val="22"/>
              </w:rPr>
              <w:t xml:space="preserve">Our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ego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is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proofErr w:type="gramStart"/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bruised</w:t>
            </w:r>
            <w:proofErr w:type="gramEnd"/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and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become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reluctant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put our heart on the line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again.</w:t>
            </w:r>
          </w:p>
        </w:tc>
        <w:tc>
          <w:tcPr>
            <w:tcW w:w="4675" w:type="dxa"/>
          </w:tcPr>
          <w:p w14:paraId="40A825BF" w14:textId="2DCDD393" w:rsidR="007654E0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Learn from</w:t>
            </w:r>
            <w:r w:rsidRPr="00C43408">
              <w:rPr>
                <w:rFonts w:ascii="Lato" w:hAnsi="Lato"/>
                <w:color w:val="000000" w:themeColor="text1"/>
                <w:spacing w:val="-1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</w:rPr>
              <w:t>them</w:t>
            </w:r>
          </w:p>
          <w:p w14:paraId="75B6007B" w14:textId="11F00979" w:rsidR="00C43408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Instead of cringing and feeling bruised by their mistrust, we must lean into them and learn. Be present with people and listen to them,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 xml:space="preserve">seeking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 understand their uniqueness.</w:t>
            </w:r>
          </w:p>
        </w:tc>
      </w:tr>
      <w:tr w:rsidR="00C43408" w14:paraId="449268BC" w14:textId="77777777" w:rsidTr="007654E0">
        <w:tc>
          <w:tcPr>
            <w:tcW w:w="4675" w:type="dxa"/>
          </w:tcPr>
          <w:p w14:paraId="1CDEFF5E" w14:textId="4C3A7A87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Avoid</w:t>
            </w:r>
          </w:p>
          <w:p w14:paraId="69DF4BB1" w14:textId="638FC0A9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When people act weird when they find out we are a Christian, we distance ourselves. We become numb and indifferent. We stop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>caring.</w:t>
            </w:r>
          </w:p>
        </w:tc>
        <w:tc>
          <w:tcPr>
            <w:tcW w:w="4675" w:type="dxa"/>
          </w:tcPr>
          <w:p w14:paraId="2DA444CC" w14:textId="7A7B7BDC" w:rsidR="007654E0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Bond with them in</w:t>
            </w:r>
            <w:r w:rsidRPr="00C43408">
              <w:rPr>
                <w:rFonts w:ascii="Lato" w:hAnsi="Lato"/>
                <w:color w:val="000000" w:themeColor="text1"/>
                <w:spacing w:val="2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</w:rPr>
              <w:t>love</w:t>
            </w:r>
          </w:p>
          <w:p w14:paraId="3667BB8A" w14:textId="36491B2C" w:rsidR="00C43408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Spend intentional time with them. Instead of avoiding, we can take purposeful kingdom steps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forward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be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them.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Jesus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displaced himself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for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us,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can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do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same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for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others.</w:t>
            </w:r>
          </w:p>
        </w:tc>
      </w:tr>
      <w:tr w:rsidR="00C43408" w14:paraId="62938FF0" w14:textId="77777777" w:rsidTr="007654E0">
        <w:tc>
          <w:tcPr>
            <w:tcW w:w="4675" w:type="dxa"/>
          </w:tcPr>
          <w:p w14:paraId="6E7397B4" w14:textId="6E4B998F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Judge</w:t>
            </w:r>
          </w:p>
          <w:p w14:paraId="3FC8D8B3" w14:textId="4CA198E6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Out of feelings of hurt, and out of pride, some lash back with a condescending attitude.</w:t>
            </w:r>
          </w:p>
        </w:tc>
        <w:tc>
          <w:tcPr>
            <w:tcW w:w="4675" w:type="dxa"/>
          </w:tcPr>
          <w:p w14:paraId="62739509" w14:textId="654EFFDA" w:rsidR="007654E0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  <w:w w:val="105"/>
              </w:rPr>
            </w:pPr>
            <w:r w:rsidRPr="00C43408">
              <w:rPr>
                <w:rFonts w:ascii="Lato" w:hAnsi="Lato"/>
                <w:color w:val="000000" w:themeColor="text1"/>
                <w:w w:val="105"/>
              </w:rPr>
              <w:t>Affirm them for their</w:t>
            </w:r>
            <w:r w:rsidRPr="00C43408">
              <w:rPr>
                <w:rFonts w:ascii="Lato" w:hAnsi="Lato"/>
                <w:color w:val="000000" w:themeColor="text1"/>
                <w:spacing w:val="-23"/>
                <w:w w:val="105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  <w:w w:val="105"/>
              </w:rPr>
              <w:t>value</w:t>
            </w:r>
          </w:p>
          <w:p w14:paraId="172E3428" w14:textId="5D9CC662" w:rsidR="00C43408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Looking for </w:t>
            </w:r>
            <w:proofErr w:type="gramStart"/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real</w:t>
            </w:r>
            <w:proofErr w:type="gramEnd"/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 good in the other and affirm it. We can combat our tendency to judge others by looking for good in people and affirming it.</w:t>
            </w:r>
          </w:p>
        </w:tc>
      </w:tr>
      <w:tr w:rsidR="00C43408" w14:paraId="40C15937" w14:textId="77777777" w:rsidTr="007654E0">
        <w:tc>
          <w:tcPr>
            <w:tcW w:w="4675" w:type="dxa"/>
          </w:tcPr>
          <w:p w14:paraId="5AA02468" w14:textId="22BA469B" w:rsidR="007654E0" w:rsidRDefault="007654E0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Argue</w:t>
            </w:r>
          </w:p>
          <w:p w14:paraId="5205C6DF" w14:textId="072968A5" w:rsidR="00C43408" w:rsidRDefault="007654E0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When others react to the fact that we are a Christian, we receive their distrust as a challenge. We get into a competitive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 xml:space="preserve">mindset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and don’t want to lose. We think we are actually serving them, helping them towards Jesus, but often this actually works to derail their journey of faith.</w:t>
            </w:r>
          </w:p>
        </w:tc>
        <w:tc>
          <w:tcPr>
            <w:tcW w:w="4675" w:type="dxa"/>
          </w:tcPr>
          <w:p w14:paraId="0264FB96" w14:textId="77777777" w:rsidR="007654E0" w:rsidRPr="00C43408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Welcome them into</w:t>
            </w:r>
            <w:r w:rsidRPr="00C43408">
              <w:rPr>
                <w:rFonts w:ascii="Lato" w:hAnsi="Lato"/>
                <w:color w:val="000000" w:themeColor="text1"/>
                <w:spacing w:val="1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</w:rPr>
              <w:t>deeper experience</w:t>
            </w:r>
          </w:p>
          <w:p w14:paraId="42AB4D4D" w14:textId="6F3AAC51" w:rsidR="00C43408" w:rsidRPr="007654E0" w:rsidRDefault="007654E0" w:rsidP="007654E0">
            <w:pPr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color w:val="000000" w:themeColor="text1"/>
              </w:rPr>
              <w:t>Come and see” is one of the most authentic, transparent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gifts</w:t>
            </w:r>
            <w:r w:rsidRPr="007654E0">
              <w:rPr>
                <w:rFonts w:ascii="Lato" w:hAnsi="Lato"/>
                <w:color w:val="000000" w:themeColor="text1"/>
                <w:spacing w:val="-20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we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can</w:t>
            </w:r>
            <w:r w:rsidRPr="007654E0">
              <w:rPr>
                <w:rFonts w:ascii="Lato" w:hAnsi="Lato"/>
                <w:color w:val="000000" w:themeColor="text1"/>
                <w:spacing w:val="-20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give.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Our</w:t>
            </w:r>
            <w:r w:rsidRPr="007654E0">
              <w:rPr>
                <w:rFonts w:ascii="Lato" w:hAnsi="Lato"/>
                <w:color w:val="000000" w:themeColor="text1"/>
                <w:spacing w:val="-20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lives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  <w:spacing w:val="-3"/>
              </w:rPr>
              <w:t xml:space="preserve">become </w:t>
            </w:r>
            <w:r w:rsidRPr="007654E0">
              <w:rPr>
                <w:rFonts w:ascii="Lato" w:hAnsi="Lato"/>
                <w:color w:val="000000" w:themeColor="text1"/>
              </w:rPr>
              <w:t>transparent to those we invite in to join us.</w:t>
            </w:r>
          </w:p>
        </w:tc>
      </w:tr>
    </w:tbl>
    <w:p w14:paraId="3403D3C7" w14:textId="47665BA6" w:rsidR="00145D86" w:rsidRDefault="00E84837" w:rsidP="00721BF1">
      <w:pPr>
        <w:pStyle w:val="Heading3"/>
        <w:tabs>
          <w:tab w:val="left" w:pos="682"/>
        </w:tabs>
        <w:spacing w:before="179"/>
        <w:ind w:left="0"/>
      </w:pPr>
    </w:p>
    <w:sectPr w:rsidR="00145D86" w:rsidSect="00890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117F" w14:textId="77777777" w:rsidR="00E84837" w:rsidRDefault="00E84837" w:rsidP="00721BF1">
      <w:r>
        <w:separator/>
      </w:r>
    </w:p>
  </w:endnote>
  <w:endnote w:type="continuationSeparator" w:id="0">
    <w:p w14:paraId="3E735EAE" w14:textId="77777777" w:rsidR="00E84837" w:rsidRDefault="00E84837" w:rsidP="0072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4CF3" w14:textId="77777777" w:rsidR="0036759E" w:rsidRDefault="0036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EA9F" w14:textId="77777777" w:rsidR="0036759E" w:rsidRDefault="00367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7E79" w14:textId="77777777" w:rsidR="0036759E" w:rsidRDefault="0036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2DC3" w14:textId="77777777" w:rsidR="00E84837" w:rsidRDefault="00E84837" w:rsidP="00721BF1">
      <w:r>
        <w:separator/>
      </w:r>
    </w:p>
  </w:footnote>
  <w:footnote w:type="continuationSeparator" w:id="0">
    <w:p w14:paraId="247BE3E7" w14:textId="77777777" w:rsidR="00E84837" w:rsidRDefault="00E84837" w:rsidP="0072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5ED1" w14:textId="77777777" w:rsidR="0036759E" w:rsidRDefault="0036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07DB" w14:textId="2D3C136D" w:rsidR="00C43408" w:rsidRDefault="0036759E">
    <w:pPr>
      <w:pStyle w:val="Header"/>
    </w:pPr>
    <w:r>
      <w:rPr>
        <w:noProof/>
      </w:rPr>
      <w:drawing>
        <wp:inline distT="0" distB="0" distL="0" distR="0" wp14:anchorId="74C211A3" wp14:editId="2AC0DE8E">
          <wp:extent cx="5943600" cy="148590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7583" w14:textId="77777777" w:rsidR="0036759E" w:rsidRDefault="0036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71941"/>
    <w:multiLevelType w:val="hybridMultilevel"/>
    <w:tmpl w:val="1CBEFF7E"/>
    <w:lvl w:ilvl="0" w:tplc="30B4CBE8">
      <w:start w:val="1"/>
      <w:numFmt w:val="decimal"/>
      <w:lvlText w:val="%1."/>
      <w:lvlJc w:val="left"/>
      <w:pPr>
        <w:ind w:left="782" w:hanging="360"/>
        <w:jc w:val="left"/>
      </w:pPr>
      <w:rPr>
        <w:rFonts w:ascii="Arial" w:eastAsia="Arial" w:hAnsi="Arial" w:cs="Arial" w:hint="default"/>
        <w:b/>
        <w:bCs/>
        <w:color w:val="FECB3E"/>
        <w:w w:val="100"/>
        <w:sz w:val="24"/>
        <w:szCs w:val="24"/>
      </w:rPr>
    </w:lvl>
    <w:lvl w:ilvl="1" w:tplc="24FC403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B4A2090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86CCD814">
      <w:numFmt w:val="bullet"/>
      <w:lvlText w:val="•"/>
      <w:lvlJc w:val="left"/>
      <w:pPr>
        <w:ind w:left="1878" w:hanging="360"/>
      </w:pPr>
      <w:rPr>
        <w:rFonts w:hint="default"/>
      </w:rPr>
    </w:lvl>
    <w:lvl w:ilvl="4" w:tplc="3340A57E">
      <w:numFmt w:val="bullet"/>
      <w:lvlText w:val="•"/>
      <w:lvlJc w:val="left"/>
      <w:pPr>
        <w:ind w:left="2245" w:hanging="360"/>
      </w:pPr>
      <w:rPr>
        <w:rFonts w:hint="default"/>
      </w:rPr>
    </w:lvl>
    <w:lvl w:ilvl="5" w:tplc="57FE3944"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4A4EE4C6"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3A761966">
      <w:numFmt w:val="bullet"/>
      <w:lvlText w:val="•"/>
      <w:lvlJc w:val="left"/>
      <w:pPr>
        <w:ind w:left="3344" w:hanging="360"/>
      </w:pPr>
      <w:rPr>
        <w:rFonts w:hint="default"/>
      </w:rPr>
    </w:lvl>
    <w:lvl w:ilvl="8" w:tplc="9D266014">
      <w:numFmt w:val="bullet"/>
      <w:lvlText w:val="•"/>
      <w:lvlJc w:val="left"/>
      <w:pPr>
        <w:ind w:left="3710" w:hanging="360"/>
      </w:pPr>
      <w:rPr>
        <w:rFonts w:hint="default"/>
      </w:rPr>
    </w:lvl>
  </w:abstractNum>
  <w:abstractNum w:abstractNumId="1" w15:restartNumberingAfterBreak="0">
    <w:nsid w:val="4C1930E0"/>
    <w:multiLevelType w:val="hybridMultilevel"/>
    <w:tmpl w:val="652497BC"/>
    <w:lvl w:ilvl="0" w:tplc="279A972E">
      <w:start w:val="1"/>
      <w:numFmt w:val="decimal"/>
      <w:lvlText w:val="%1."/>
      <w:lvlJc w:val="left"/>
      <w:pPr>
        <w:ind w:left="720" w:hanging="360"/>
      </w:pPr>
      <w:rPr>
        <w:rFonts w:hint="default"/>
        <w:color w:val="FECB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59B1"/>
    <w:multiLevelType w:val="hybridMultilevel"/>
    <w:tmpl w:val="36C0C2CE"/>
    <w:lvl w:ilvl="0" w:tplc="D9FE8564">
      <w:start w:val="1"/>
      <w:numFmt w:val="decimal"/>
      <w:lvlText w:val="%1."/>
      <w:lvlJc w:val="left"/>
      <w:pPr>
        <w:ind w:left="682" w:hanging="260"/>
        <w:jc w:val="left"/>
      </w:pPr>
      <w:rPr>
        <w:rFonts w:ascii="Arial" w:eastAsia="Arial" w:hAnsi="Arial" w:cs="Arial" w:hint="default"/>
        <w:b/>
        <w:bCs/>
        <w:color w:val="000000" w:themeColor="text1"/>
        <w:w w:val="100"/>
        <w:sz w:val="24"/>
        <w:szCs w:val="24"/>
      </w:rPr>
    </w:lvl>
    <w:lvl w:ilvl="1" w:tplc="CFB4AECA">
      <w:numFmt w:val="bullet"/>
      <w:lvlText w:val="•"/>
      <w:lvlJc w:val="left"/>
      <w:pPr>
        <w:ind w:left="1182" w:hanging="260"/>
      </w:pPr>
      <w:rPr>
        <w:rFonts w:hint="default"/>
      </w:rPr>
    </w:lvl>
    <w:lvl w:ilvl="2" w:tplc="104A2940">
      <w:numFmt w:val="bullet"/>
      <w:lvlText w:val="•"/>
      <w:lvlJc w:val="left"/>
      <w:pPr>
        <w:ind w:left="1684" w:hanging="260"/>
      </w:pPr>
      <w:rPr>
        <w:rFonts w:hint="default"/>
      </w:rPr>
    </w:lvl>
    <w:lvl w:ilvl="3" w:tplc="EC8E85B2">
      <w:numFmt w:val="bullet"/>
      <w:lvlText w:val="•"/>
      <w:lvlJc w:val="left"/>
      <w:pPr>
        <w:ind w:left="2186" w:hanging="260"/>
      </w:pPr>
      <w:rPr>
        <w:rFonts w:hint="default"/>
      </w:rPr>
    </w:lvl>
    <w:lvl w:ilvl="4" w:tplc="9C50431C">
      <w:numFmt w:val="bullet"/>
      <w:lvlText w:val="•"/>
      <w:lvlJc w:val="left"/>
      <w:pPr>
        <w:ind w:left="2688" w:hanging="260"/>
      </w:pPr>
      <w:rPr>
        <w:rFonts w:hint="default"/>
      </w:rPr>
    </w:lvl>
    <w:lvl w:ilvl="5" w:tplc="001CAB1A">
      <w:numFmt w:val="bullet"/>
      <w:lvlText w:val="•"/>
      <w:lvlJc w:val="left"/>
      <w:pPr>
        <w:ind w:left="3191" w:hanging="260"/>
      </w:pPr>
      <w:rPr>
        <w:rFonts w:hint="default"/>
      </w:rPr>
    </w:lvl>
    <w:lvl w:ilvl="6" w:tplc="B352C8A2">
      <w:numFmt w:val="bullet"/>
      <w:lvlText w:val="•"/>
      <w:lvlJc w:val="left"/>
      <w:pPr>
        <w:ind w:left="3693" w:hanging="260"/>
      </w:pPr>
      <w:rPr>
        <w:rFonts w:hint="default"/>
      </w:rPr>
    </w:lvl>
    <w:lvl w:ilvl="7" w:tplc="86CE2598">
      <w:numFmt w:val="bullet"/>
      <w:lvlText w:val="•"/>
      <w:lvlJc w:val="left"/>
      <w:pPr>
        <w:ind w:left="4195" w:hanging="260"/>
      </w:pPr>
      <w:rPr>
        <w:rFonts w:hint="default"/>
      </w:rPr>
    </w:lvl>
    <w:lvl w:ilvl="8" w:tplc="98AEB468">
      <w:numFmt w:val="bullet"/>
      <w:lvlText w:val="•"/>
      <w:lvlJc w:val="left"/>
      <w:pPr>
        <w:ind w:left="4697" w:hanging="260"/>
      </w:pPr>
      <w:rPr>
        <w:rFonts w:hint="default"/>
      </w:rPr>
    </w:lvl>
  </w:abstractNum>
  <w:abstractNum w:abstractNumId="3" w15:restartNumberingAfterBreak="0">
    <w:nsid w:val="61F83340"/>
    <w:multiLevelType w:val="hybridMultilevel"/>
    <w:tmpl w:val="B49675BC"/>
    <w:lvl w:ilvl="0" w:tplc="279A972E">
      <w:start w:val="1"/>
      <w:numFmt w:val="decimal"/>
      <w:lvlText w:val="%1."/>
      <w:lvlJc w:val="left"/>
      <w:pPr>
        <w:ind w:left="720" w:hanging="360"/>
      </w:pPr>
      <w:rPr>
        <w:rFonts w:hint="default"/>
        <w:color w:val="FECB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F1"/>
    <w:rsid w:val="002F1CC7"/>
    <w:rsid w:val="0036759E"/>
    <w:rsid w:val="00721BF1"/>
    <w:rsid w:val="007654E0"/>
    <w:rsid w:val="0089032D"/>
    <w:rsid w:val="00C43408"/>
    <w:rsid w:val="00CC2394"/>
    <w:rsid w:val="00E60119"/>
    <w:rsid w:val="00E84837"/>
    <w:rsid w:val="00E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3F94"/>
  <w15:chartTrackingRefBased/>
  <w15:docId w15:val="{8B44C848-0E67-DF48-B41C-1FEB08BD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F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721BF1"/>
    <w:pPr>
      <w:spacing w:before="71"/>
      <w:ind w:left="3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21BF1"/>
    <w:pPr>
      <w:spacing w:before="17"/>
      <w:ind w:left="68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BF1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1BF1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21B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1BF1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1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F1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F1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2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C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408"/>
    <w:pPr>
      <w:ind w:left="720"/>
      <w:contextualSpacing/>
    </w:pPr>
  </w:style>
  <w:style w:type="table" w:styleId="TableGrid">
    <w:name w:val="Table Grid"/>
    <w:basedOn w:val="TableNormal"/>
    <w:uiPriority w:val="39"/>
    <w:rsid w:val="00C4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4Pwfy0B2hnd-ncAZIrSFPoXNoEF1OKd/view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748942-1DA0-A448-BD89-1E4A0E5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3</cp:revision>
  <dcterms:created xsi:type="dcterms:W3CDTF">2020-06-06T06:15:00Z</dcterms:created>
  <dcterms:modified xsi:type="dcterms:W3CDTF">2021-05-05T22:04:00Z</dcterms:modified>
  <cp:category/>
</cp:coreProperties>
</file>